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History Focused Notes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 Question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Follow the instructions on the opening page for the chapter in your Inquiry Journal.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u w:val="none"/>
        </w:rPr>
      </w:pPr>
      <w:bookmarkStart w:colFirst="0" w:colLast="0" w:name="_jzbqcab5eagr" w:id="1"/>
      <w:bookmarkEnd w:id="1"/>
      <w:r w:rsidDel="00000000" w:rsidR="00000000" w:rsidRPr="00000000">
        <w:rPr>
          <w:rtl w:val="0"/>
        </w:rPr>
        <w:t xml:space="preserve">Write 3 questions you might need to answer to be able to answer the EQ for this chapter. 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bookmarkStart w:colFirst="0" w:colLast="0" w:name="_66189ibfs3jl" w:id="2"/>
      <w:bookmarkEnd w:id="2"/>
      <w:r w:rsidDel="00000000" w:rsidR="00000000" w:rsidRPr="00000000">
        <w:rPr>
          <w:rtl w:val="0"/>
        </w:rPr>
        <w:t xml:space="preserve">Do not use the examples provided in the Inquiry Journal.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Engage With The Text Lesson Notes (DAY 1)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Go to the “Engage With the Text” page for the chapter and lesson you are working 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Read the questions and look over the graphic organizers so you know what to look for as you work through the lesson.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 through the text for this lesson and answer the questions as you go.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answers must be in complete sentences, except in charts/tables.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you find a key term/vocabulary word in the text, write it down in the blue “My Notes” section on the left side.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Revisiting/Annotating Notes (DAY 2)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Put any needed finishing touches on your answers.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Annotate your notes: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Take notes/write questions in the margins.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Circle any key terms you see in your answers.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Highlight  or underline important concepts and ideas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! - next to things you think may be on a test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? - next to things you have questions about or want to clarify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as many different colors as possible.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prepared to share your answers.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Guiding Questions (DAY 3)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the textbook find at least two Guiding Questions for this lesson.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 these questions in complete sentences in your Inquiry Journal.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do not need to write the questions IF you restate the question in your answer. It needs to be obvious what the question was.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prepared to share your answers.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EQ Summary (When finished with the entire chapter)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Go to the “Report Your Findings” page at the end of the chapter in your Inquiry Journal.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180975</wp:posOffset>
            </wp:positionV>
            <wp:extent cx="1519238" cy="183113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8311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questions/fill out the tables.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“Connect to the Essential Question” portion at the end.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the space provided to write an EQ summary paragraph.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does not need to be an essay, but you do need to RACE your answer.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summary must fully address the question. Use your notes and primary sources for evidence.</w:t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993.5999999999999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450" w:line="240" w:lineRule="auto"/>
      <w:jc w:val="center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Name __________________________________________________________________________ Per. 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